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D4B" w:rsidRPr="00A96D4B" w:rsidRDefault="00A96D4B" w:rsidP="00A96D4B">
      <w:pPr>
        <w:pBdr>
          <w:bottom w:val="single" w:sz="6" w:space="1" w:color="auto"/>
        </w:pBdr>
        <w:spacing w:after="0" w:line="240" w:lineRule="auto"/>
        <w:jc w:val="center"/>
        <w:rPr>
          <w:rFonts w:ascii="Arial" w:eastAsia="Times New Roman" w:hAnsi="Arial" w:cs="Arial"/>
          <w:vanish/>
          <w:sz w:val="16"/>
          <w:szCs w:val="16"/>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9"/>
        <w:gridCol w:w="2668"/>
      </w:tblGrid>
      <w:tr w:rsidR="00A96D4B" w:rsidRPr="00A96D4B" w:rsidTr="00A96D4B">
        <w:trPr>
          <w:tblCellSpacing w:w="15" w:type="dxa"/>
        </w:trPr>
        <w:tc>
          <w:tcPr>
            <w:tcW w:w="0" w:type="auto"/>
            <w:vAlign w:val="center"/>
            <w:hideMark/>
          </w:tcPr>
          <w:p w:rsidR="00A96D4B" w:rsidRPr="00A96D4B" w:rsidRDefault="00A96D4B" w:rsidP="00A96D4B">
            <w:pPr>
              <w:spacing w:after="0" w:line="240" w:lineRule="auto"/>
              <w:rPr>
                <w:rFonts w:ascii="Times New Roman" w:eastAsia="Times New Roman" w:hAnsi="Times New Roman" w:cs="Times New Roman"/>
                <w:sz w:val="24"/>
                <w:szCs w:val="24"/>
                <w:lang w:eastAsia="pl-PL"/>
              </w:rPr>
            </w:pPr>
            <w:bookmarkStart w:id="0" w:name="_GoBack"/>
            <w:bookmarkEnd w:id="0"/>
            <w:r w:rsidRPr="00A96D4B">
              <w:rPr>
                <w:rFonts w:ascii="Times New Roman" w:eastAsia="Times New Roman" w:hAnsi="Times New Roman" w:cs="Times New Roman"/>
                <w:sz w:val="24"/>
                <w:szCs w:val="24"/>
                <w:lang w:eastAsia="pl-PL"/>
              </w:rPr>
              <w:t>Typ dokumentu:</w:t>
            </w:r>
          </w:p>
        </w:tc>
        <w:tc>
          <w:tcPr>
            <w:tcW w:w="0" w:type="auto"/>
            <w:vAlign w:val="center"/>
            <w:hideMark/>
          </w:tcPr>
          <w:p w:rsidR="00A96D4B" w:rsidRPr="00A96D4B" w:rsidRDefault="00A96D4B" w:rsidP="00A96D4B">
            <w:pPr>
              <w:spacing w:after="0" w:line="240" w:lineRule="auto"/>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Interpretacja Indywidualna</w:t>
            </w:r>
          </w:p>
        </w:tc>
      </w:tr>
    </w:tbl>
    <w:p w:rsidR="00A96D4B" w:rsidRPr="00A96D4B" w:rsidRDefault="00A96D4B" w:rsidP="00A96D4B">
      <w:pPr>
        <w:spacing w:after="0" w:line="240" w:lineRule="auto"/>
        <w:rPr>
          <w:rFonts w:ascii="Times New Roman" w:eastAsia="Times New Roman" w:hAnsi="Times New Roman" w:cs="Times New Roman"/>
          <w:vanish/>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2"/>
        <w:gridCol w:w="4054"/>
      </w:tblGrid>
      <w:tr w:rsidR="00A96D4B" w:rsidRPr="00A96D4B" w:rsidTr="00A96D4B">
        <w:trPr>
          <w:tblCellSpacing w:w="15" w:type="dxa"/>
        </w:trPr>
        <w:tc>
          <w:tcPr>
            <w:tcW w:w="0" w:type="auto"/>
            <w:vAlign w:val="center"/>
            <w:hideMark/>
          </w:tcPr>
          <w:p w:rsidR="00A96D4B" w:rsidRPr="00A96D4B" w:rsidRDefault="00A96D4B" w:rsidP="00A96D4B">
            <w:pPr>
              <w:spacing w:after="0" w:line="240" w:lineRule="auto"/>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Słowa kluczowe:</w:t>
            </w:r>
          </w:p>
        </w:tc>
        <w:tc>
          <w:tcPr>
            <w:tcW w:w="0" w:type="auto"/>
            <w:vAlign w:val="center"/>
            <w:hideMark/>
          </w:tcPr>
          <w:p w:rsidR="00A96D4B" w:rsidRPr="00A96D4B" w:rsidRDefault="00A96D4B" w:rsidP="00A96D4B">
            <w:pPr>
              <w:spacing w:after="0" w:line="240" w:lineRule="auto"/>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dom pomocy społecznej</w:t>
            </w:r>
          </w:p>
          <w:p w:rsidR="00A96D4B" w:rsidRPr="00A96D4B" w:rsidRDefault="00A96D4B" w:rsidP="00A96D4B">
            <w:pPr>
              <w:spacing w:after="0" w:line="240" w:lineRule="auto"/>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faktura</w:t>
            </w:r>
          </w:p>
          <w:p w:rsidR="00A96D4B" w:rsidRPr="00A96D4B" w:rsidRDefault="00A96D4B" w:rsidP="00A96D4B">
            <w:pPr>
              <w:spacing w:after="0" w:line="240" w:lineRule="auto"/>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ośrodek pomocy społecznej</w:t>
            </w:r>
          </w:p>
          <w:p w:rsidR="00A96D4B" w:rsidRPr="00A96D4B" w:rsidRDefault="00A96D4B" w:rsidP="00A96D4B">
            <w:pPr>
              <w:spacing w:after="0" w:line="240" w:lineRule="auto"/>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sprzedaż</w:t>
            </w:r>
          </w:p>
        </w:tc>
      </w:tr>
      <w:tr w:rsidR="00A96D4B" w:rsidRPr="00A96D4B" w:rsidTr="00A96D4B">
        <w:trPr>
          <w:tblCellSpacing w:w="15" w:type="dxa"/>
        </w:trPr>
        <w:tc>
          <w:tcPr>
            <w:tcW w:w="0" w:type="auto"/>
            <w:vAlign w:val="center"/>
            <w:hideMark/>
          </w:tcPr>
          <w:p w:rsidR="00A96D4B" w:rsidRPr="00A96D4B" w:rsidRDefault="00A96D4B" w:rsidP="00A96D4B">
            <w:pPr>
              <w:spacing w:after="0" w:line="240" w:lineRule="auto"/>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Autor:</w:t>
            </w:r>
          </w:p>
        </w:tc>
        <w:tc>
          <w:tcPr>
            <w:tcW w:w="0" w:type="auto"/>
            <w:vAlign w:val="center"/>
            <w:hideMark/>
          </w:tcPr>
          <w:p w:rsidR="00A96D4B" w:rsidRPr="00A96D4B" w:rsidRDefault="00A96D4B" w:rsidP="00A96D4B">
            <w:pPr>
              <w:spacing w:after="0" w:line="240" w:lineRule="auto"/>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Dyrektor Krajowej Informacji Skarbowej </w:t>
            </w:r>
          </w:p>
        </w:tc>
      </w:tr>
    </w:tbl>
    <w:p w:rsidR="00A96D4B" w:rsidRPr="00A96D4B" w:rsidRDefault="00A96D4B" w:rsidP="00A96D4B">
      <w:pPr>
        <w:spacing w:after="0" w:line="240" w:lineRule="auto"/>
        <w:rPr>
          <w:rFonts w:ascii="Times New Roman" w:eastAsia="Times New Roman" w:hAnsi="Times New Roman" w:cs="Times New Roman"/>
          <w:vanish/>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5"/>
        <w:gridCol w:w="30"/>
        <w:gridCol w:w="7267"/>
      </w:tblGrid>
      <w:tr w:rsidR="00A96D4B" w:rsidRPr="00A96D4B" w:rsidTr="00A96D4B">
        <w:trPr>
          <w:tblCellSpacing w:w="15" w:type="dxa"/>
        </w:trPr>
        <w:tc>
          <w:tcPr>
            <w:tcW w:w="0" w:type="auto"/>
            <w:gridSpan w:val="2"/>
            <w:vAlign w:val="center"/>
            <w:hideMark/>
          </w:tcPr>
          <w:p w:rsidR="00A96D4B" w:rsidRPr="00A96D4B" w:rsidRDefault="00A96D4B" w:rsidP="00A96D4B">
            <w:pPr>
              <w:spacing w:after="0" w:line="240" w:lineRule="auto"/>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Data wydania:</w:t>
            </w:r>
          </w:p>
        </w:tc>
        <w:tc>
          <w:tcPr>
            <w:tcW w:w="0" w:type="auto"/>
            <w:vAlign w:val="center"/>
            <w:hideMark/>
          </w:tcPr>
          <w:p w:rsidR="00A96D4B" w:rsidRPr="00A96D4B" w:rsidRDefault="00A96D4B" w:rsidP="00A96D4B">
            <w:pPr>
              <w:spacing w:after="0" w:line="240" w:lineRule="auto"/>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31-03-2017</w:t>
            </w:r>
          </w:p>
        </w:tc>
      </w:tr>
      <w:tr w:rsidR="00A96D4B" w:rsidRPr="00A96D4B" w:rsidTr="00A96D4B">
        <w:trPr>
          <w:tblCellSpacing w:w="15" w:type="dxa"/>
        </w:trPr>
        <w:tc>
          <w:tcPr>
            <w:tcW w:w="0" w:type="auto"/>
            <w:gridSpan w:val="2"/>
            <w:vAlign w:val="center"/>
            <w:hideMark/>
          </w:tcPr>
          <w:p w:rsidR="00A96D4B" w:rsidRPr="00A96D4B" w:rsidRDefault="00A96D4B" w:rsidP="00A96D4B">
            <w:pPr>
              <w:spacing w:after="0" w:line="240" w:lineRule="auto"/>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Sygnatura:</w:t>
            </w:r>
          </w:p>
        </w:tc>
        <w:tc>
          <w:tcPr>
            <w:tcW w:w="0" w:type="auto"/>
            <w:vAlign w:val="center"/>
            <w:hideMark/>
          </w:tcPr>
          <w:p w:rsidR="00A96D4B" w:rsidRPr="00A96D4B" w:rsidRDefault="00A96D4B" w:rsidP="00A96D4B">
            <w:pPr>
              <w:spacing w:after="0" w:line="240" w:lineRule="auto"/>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3063-ILPP2-3.4512.41.2017.2.WB</w:t>
            </w:r>
          </w:p>
        </w:tc>
      </w:tr>
      <w:tr w:rsidR="00A96D4B" w:rsidRPr="00A96D4B" w:rsidTr="00A96D4B">
        <w:trPr>
          <w:tblCellSpacing w:w="15" w:type="dxa"/>
        </w:trPr>
        <w:tc>
          <w:tcPr>
            <w:tcW w:w="0" w:type="auto"/>
            <w:gridSpan w:val="2"/>
            <w:vAlign w:val="center"/>
            <w:hideMark/>
          </w:tcPr>
          <w:p w:rsidR="00A96D4B" w:rsidRPr="00A96D4B" w:rsidRDefault="00A96D4B" w:rsidP="00A96D4B">
            <w:pPr>
              <w:spacing w:after="0" w:line="240" w:lineRule="auto"/>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Istota interpretacji:</w:t>
            </w:r>
          </w:p>
        </w:tc>
        <w:tc>
          <w:tcPr>
            <w:tcW w:w="0" w:type="auto"/>
            <w:vAlign w:val="center"/>
            <w:hideMark/>
          </w:tcPr>
          <w:p w:rsidR="00A96D4B" w:rsidRPr="00A96D4B" w:rsidRDefault="00A96D4B" w:rsidP="00A96D4B">
            <w:pPr>
              <w:spacing w:after="0" w:line="240" w:lineRule="auto"/>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Stwierdzenie, czy Dom Pomocy Społecznej musi wystawiać faktury VAT dokumentujące sprzedaż zwolnioną (opłaty wnoszone przez Ośrodki Pomocy Społecznej)</w:t>
            </w:r>
          </w:p>
        </w:tc>
      </w:tr>
      <w:tr w:rsidR="00A96D4B" w:rsidRPr="00A96D4B" w:rsidTr="00A96D4B">
        <w:trPr>
          <w:tblCellSpacing w:w="15" w:type="dxa"/>
        </w:trPr>
        <w:tc>
          <w:tcPr>
            <w:tcW w:w="0" w:type="auto"/>
            <w:gridSpan w:val="2"/>
            <w:vAlign w:val="center"/>
            <w:hideMark/>
          </w:tcPr>
          <w:p w:rsidR="00A96D4B" w:rsidRPr="00A96D4B" w:rsidRDefault="00A96D4B" w:rsidP="00A96D4B">
            <w:pPr>
              <w:spacing w:after="0" w:line="240" w:lineRule="auto"/>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Stanowisko:</w:t>
            </w:r>
          </w:p>
        </w:tc>
        <w:tc>
          <w:tcPr>
            <w:tcW w:w="0" w:type="auto"/>
            <w:vAlign w:val="center"/>
            <w:hideMark/>
          </w:tcPr>
          <w:p w:rsidR="00A96D4B" w:rsidRPr="00A96D4B" w:rsidRDefault="00A96D4B" w:rsidP="00A96D4B">
            <w:pPr>
              <w:spacing w:after="0" w:line="240" w:lineRule="auto"/>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nieprawidłowe</w:t>
            </w:r>
          </w:p>
        </w:tc>
      </w:tr>
      <w:tr w:rsidR="00A96D4B" w:rsidRPr="00A96D4B" w:rsidTr="00A96D4B">
        <w:trPr>
          <w:tblCellSpacing w:w="15" w:type="dxa"/>
        </w:trPr>
        <w:tc>
          <w:tcPr>
            <w:tcW w:w="0" w:type="auto"/>
            <w:gridSpan w:val="2"/>
            <w:vAlign w:val="center"/>
            <w:hideMark/>
          </w:tcPr>
          <w:p w:rsidR="00A96D4B" w:rsidRPr="00A96D4B" w:rsidRDefault="00A96D4B" w:rsidP="00A96D4B">
            <w:pPr>
              <w:spacing w:after="0" w:line="240" w:lineRule="auto"/>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Klasyfikacja wg przepisów:</w:t>
            </w:r>
          </w:p>
        </w:tc>
        <w:tc>
          <w:tcPr>
            <w:tcW w:w="0" w:type="auto"/>
            <w:vAlign w:val="center"/>
            <w:hideMark/>
          </w:tcPr>
          <w:p w:rsidR="00A96D4B" w:rsidRPr="00A96D4B" w:rsidRDefault="00A96D4B" w:rsidP="00A96D4B">
            <w:pPr>
              <w:spacing w:after="0" w:line="240" w:lineRule="auto"/>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SIP.Ustawa o podatku od towarów i usług.Dział II.Zakres opodatkowania.Rozdział 1.Przepisy ogólne.Art. 5</w:t>
            </w:r>
          </w:p>
          <w:p w:rsidR="00A96D4B" w:rsidRPr="00A96D4B" w:rsidRDefault="00A96D4B" w:rsidP="00A96D4B">
            <w:pPr>
              <w:spacing w:after="0" w:line="240" w:lineRule="auto"/>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Ustawa o podatku od towarów i usług.Dział III.Podatnicy, płatnicy i przedstawiciele podatkowi.Rozdział 1.Podatnicy i płatnicy.Art. 15</w:t>
            </w:r>
          </w:p>
          <w:p w:rsidR="00A96D4B" w:rsidRPr="00A96D4B" w:rsidRDefault="00A96D4B" w:rsidP="00A96D4B">
            <w:pPr>
              <w:spacing w:after="0" w:line="240" w:lineRule="auto"/>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Ustawa o podatku od towarów i usług.Dział XI.Dokumentacja.Rozdział 1.Faktury.Art. 106</w:t>
            </w:r>
          </w:p>
        </w:tc>
      </w:tr>
      <w:tr w:rsidR="00A96D4B" w:rsidRPr="00A96D4B" w:rsidTr="00A96D4B">
        <w:trPr>
          <w:gridAfter w:val="2"/>
          <w:tblCellSpacing w:w="15" w:type="dxa"/>
        </w:trPr>
        <w:tc>
          <w:tcPr>
            <w:tcW w:w="0" w:type="auto"/>
            <w:vAlign w:val="center"/>
            <w:hideMark/>
          </w:tcPr>
          <w:p w:rsidR="00A96D4B" w:rsidRPr="00A96D4B" w:rsidRDefault="00A96D4B" w:rsidP="00A96D4B">
            <w:pPr>
              <w:spacing w:after="0" w:line="240" w:lineRule="auto"/>
              <w:rPr>
                <w:rFonts w:ascii="Times New Roman" w:eastAsia="Times New Roman" w:hAnsi="Times New Roman" w:cs="Times New Roman"/>
                <w:sz w:val="24"/>
                <w:szCs w:val="24"/>
                <w:lang w:eastAsia="pl-PL"/>
              </w:rPr>
            </w:pPr>
          </w:p>
        </w:tc>
      </w:tr>
    </w:tbl>
    <w:p w:rsidR="00A96D4B" w:rsidRPr="00A96D4B" w:rsidRDefault="00A96D4B" w:rsidP="00A96D4B">
      <w:pPr>
        <w:spacing w:after="240" w:line="240" w:lineRule="auto"/>
        <w:jc w:val="center"/>
        <w:rPr>
          <w:rFonts w:ascii="Times New Roman" w:eastAsia="Times New Roman" w:hAnsi="Times New Roman" w:cs="Times New Roman"/>
          <w:b/>
          <w:bCs/>
          <w:sz w:val="24"/>
          <w:szCs w:val="24"/>
          <w:lang w:eastAsia="pl-PL"/>
        </w:rPr>
      </w:pPr>
      <w:r w:rsidRPr="00A96D4B">
        <w:rPr>
          <w:rFonts w:ascii="Times New Roman" w:eastAsia="Times New Roman" w:hAnsi="Times New Roman" w:cs="Times New Roman"/>
          <w:b/>
          <w:bCs/>
          <w:sz w:val="24"/>
          <w:szCs w:val="24"/>
          <w:lang w:eastAsia="pl-PL"/>
        </w:rPr>
        <w:t>INTERPRETACJA INDYWIDUALNA</w:t>
      </w:r>
    </w:p>
    <w:p w:rsidR="00A96D4B" w:rsidRPr="00A96D4B" w:rsidRDefault="00A96D4B" w:rsidP="00A96D4B">
      <w:pPr>
        <w:spacing w:after="240" w:line="240" w:lineRule="auto"/>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Na podstawie art. 13 § 2a, art. 14b § 1 ustawy z dnia 29 sierpnia 1997 r. Ordynacja podatkowa (Dz. U. z 2017 r., poz. 201, z późn. zm.) oraz art. 223 ust. 1 ustawy z dnia 16 listopada 2016 r. Przepisy wprowadzające ustawę o Krajowej Administracji Skarbowej (Dz. U. z 2016 r., poz. 1948, z późn. zm.), Dyrektor Krajowej Informacji Skarbowej stwierdza, że stanowisko Wnioskodawcy przedstawione we wniosku z dnia 24 stycznia 2017 r. (data wpływu 1 lutego 2017 r.), uzupełnionym pismem z dnia 8 marca 2017 r. (data wpływu 15 marca 2017 r.) o wydanie interpretacji przepisów prawa podatkowego dotyczącej podatku od towarów i usług w zakresie stwierdzenia, czy Dom Pomocy Społecznej musi wystawiać faktury VAT dokumentujące sprzedaż zwolnioną (opłaty wnoszone przez Ośrodki Pomocy Społecznej) – </w:t>
      </w:r>
      <w:r w:rsidRPr="00A96D4B">
        <w:rPr>
          <w:rFonts w:ascii="Times New Roman" w:eastAsia="Times New Roman" w:hAnsi="Times New Roman" w:cs="Times New Roman"/>
          <w:b/>
          <w:bCs/>
          <w:sz w:val="24"/>
          <w:szCs w:val="24"/>
          <w:lang w:eastAsia="pl-PL"/>
        </w:rPr>
        <w:t>jest nieprawidłowe.</w:t>
      </w:r>
    </w:p>
    <w:p w:rsidR="00A96D4B" w:rsidRPr="00A96D4B" w:rsidRDefault="00A96D4B" w:rsidP="00A96D4B">
      <w:pPr>
        <w:spacing w:after="240" w:line="240" w:lineRule="auto"/>
        <w:jc w:val="center"/>
        <w:rPr>
          <w:rFonts w:ascii="Times New Roman" w:eastAsia="Times New Roman" w:hAnsi="Times New Roman" w:cs="Times New Roman"/>
          <w:b/>
          <w:bCs/>
          <w:sz w:val="24"/>
          <w:szCs w:val="24"/>
          <w:lang w:eastAsia="pl-PL"/>
        </w:rPr>
      </w:pPr>
      <w:r w:rsidRPr="00A96D4B">
        <w:rPr>
          <w:rFonts w:ascii="Times New Roman" w:eastAsia="Times New Roman" w:hAnsi="Times New Roman" w:cs="Times New Roman"/>
          <w:b/>
          <w:bCs/>
          <w:sz w:val="24"/>
          <w:szCs w:val="24"/>
          <w:lang w:eastAsia="pl-PL"/>
        </w:rPr>
        <w:t>UZASADNIENIE</w:t>
      </w:r>
    </w:p>
    <w:p w:rsidR="00A96D4B" w:rsidRPr="00A96D4B" w:rsidRDefault="00A96D4B" w:rsidP="00A96D4B">
      <w:pPr>
        <w:spacing w:after="240" w:line="240" w:lineRule="auto"/>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W dniu 1 lutego 2017 r. wpłynął do tutejszego organu ww. wniosek o wydanie interpretacji indywidualnej dotyczącej podatku od towarów i usług w zakresie stwierdzenia, czy Dom Pomocy Społecznej musi wystawiać faktury VAT dokumentujące sprzedaż zwolnioną (opłaty wnoszone przez Ośrodki Pomocy Społecznej). Wniosek uzupełniono w dniu 15 marca 2017 r. o wskazanie adresu elektronicznego ePUAP. </w:t>
      </w:r>
    </w:p>
    <w:p w:rsidR="00A96D4B" w:rsidRPr="00A96D4B" w:rsidRDefault="00A96D4B" w:rsidP="00A96D4B">
      <w:pPr>
        <w:spacing w:after="240" w:line="240" w:lineRule="auto"/>
        <w:jc w:val="both"/>
        <w:rPr>
          <w:rFonts w:ascii="Times New Roman" w:eastAsia="Times New Roman" w:hAnsi="Times New Roman" w:cs="Times New Roman"/>
          <w:b/>
          <w:bCs/>
          <w:sz w:val="24"/>
          <w:szCs w:val="24"/>
          <w:lang w:eastAsia="pl-PL"/>
        </w:rPr>
      </w:pPr>
      <w:r w:rsidRPr="00A96D4B">
        <w:rPr>
          <w:rFonts w:ascii="Times New Roman" w:eastAsia="Times New Roman" w:hAnsi="Times New Roman" w:cs="Times New Roman"/>
          <w:b/>
          <w:bCs/>
          <w:sz w:val="24"/>
          <w:szCs w:val="24"/>
          <w:lang w:eastAsia="pl-PL"/>
        </w:rPr>
        <w:t xml:space="preserve">We wniosku przedstawiono następujący stan faktyczny.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Dom Pomocy Społecznej w świadczy dla mieszkańców usługi pomocy społecznej wraz z zakwaterowaniem. Usługi te świadczone są na podstawie decyzji administracyjnych kierujących i określających odpłatność za pobyt wydawanych przez Ośrodki Pomocy Społecznej imiennie mieszkańcom DPS. Decyzje takie przekazywane są również do wiadomości DPS. </w:t>
      </w:r>
    </w:p>
    <w:p w:rsidR="00A96D4B" w:rsidRPr="00A96D4B" w:rsidRDefault="00A96D4B" w:rsidP="00A96D4B">
      <w:pPr>
        <w:spacing w:after="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lastRenderedPageBreak/>
        <w:t>Z decyzji wynika, że opłaty za pobyt w DPS nosi mieszkaniec. Pozostałą część odpłatności ponoszą odpowiednio zobowiązani do alimentacji lub Ośrodki Pomocy Społecznej – art. 61 ust. 1 ustawy o pomocy społecznej z dnia 12 marca 2004 r.</w:t>
      </w:r>
    </w:p>
    <w:p w:rsidR="00A96D4B" w:rsidRPr="00A96D4B" w:rsidRDefault="00A96D4B" w:rsidP="00A96D4B">
      <w:pPr>
        <w:spacing w:after="240" w:line="240" w:lineRule="auto"/>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Dom Pomocy Społecznej nie zawiera z mieszkańcami i z osobami zobowiązanymi do alimentacji umów cywilnoprawnych, ani porozumień z gminami.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Dom Pomocy Społecznej w działa na podstawie zezwolenia wydanego przez Wojewodę (decyzja z dnia 29 maja 2006 r.) i jest wpisany do prowadzonego przez Wojewodę Rejestru Domów Pomocy Społecznej. </w:t>
      </w:r>
    </w:p>
    <w:p w:rsidR="00A96D4B" w:rsidRPr="00A96D4B" w:rsidRDefault="00A96D4B" w:rsidP="00A96D4B">
      <w:pPr>
        <w:spacing w:after="240" w:line="240" w:lineRule="auto"/>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Dom Pomocy Społecznej w świadczy usługi pomocy społecznej w rozumieniu przepisów o pomocy społecznej zgodnie z art. 43 ust. 1 pkt 22.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Dom Pomocy Społecznej w jest jednostką organizacyjną Powiatu i funkcjonuje stosownie do przepisów ustawy z dnia 27 sierpnia 2009 r. o finansach publicznych (Dz. U. z 2016 r., poz. 1870) jako jednostka budżetowa – jednostka organizacyjna nieposiadająca osobowości prawnej, która całość swoich wydatków pokrywa z budżetu, a pobrane dochody odprowadza na rachunek odpowiednio dochodów budżetu państwa albo jednostki samorządu terytorialnego. </w:t>
      </w:r>
    </w:p>
    <w:p w:rsidR="00A96D4B" w:rsidRPr="00A96D4B" w:rsidRDefault="00A96D4B" w:rsidP="00A96D4B">
      <w:pPr>
        <w:spacing w:after="240" w:line="240" w:lineRule="auto"/>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Dom Pomocy Społecznej działa na podstawie statutu określającego nazwę, siedzibę i przedmiot działalności.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Podstawą gospodarki finansowej jest plan dochodów i wydatków (plan finansowy). Od 1 stycznia 2017 r. Dom Pomocy Społecznej jako jednostka organizacyjna Powiatu podlega przepisom ustawy o centralizacji podatku VAT (Dz. U. z 2016 r., poz. 1454). </w:t>
      </w:r>
    </w:p>
    <w:p w:rsidR="00A96D4B" w:rsidRPr="00A96D4B" w:rsidRDefault="00A96D4B" w:rsidP="00A96D4B">
      <w:pPr>
        <w:spacing w:after="240" w:line="240" w:lineRule="auto"/>
        <w:jc w:val="both"/>
        <w:rPr>
          <w:rFonts w:ascii="Times New Roman" w:eastAsia="Times New Roman" w:hAnsi="Times New Roman" w:cs="Times New Roman"/>
          <w:b/>
          <w:bCs/>
          <w:sz w:val="24"/>
          <w:szCs w:val="24"/>
          <w:lang w:eastAsia="pl-PL"/>
        </w:rPr>
      </w:pPr>
      <w:r w:rsidRPr="00A96D4B">
        <w:rPr>
          <w:rFonts w:ascii="Times New Roman" w:eastAsia="Times New Roman" w:hAnsi="Times New Roman" w:cs="Times New Roman"/>
          <w:b/>
          <w:bCs/>
          <w:sz w:val="24"/>
          <w:szCs w:val="24"/>
          <w:lang w:eastAsia="pl-PL"/>
        </w:rPr>
        <w:t xml:space="preserve">W związku z powyższym opisem zadano następujące pytanie. </w:t>
      </w:r>
    </w:p>
    <w:p w:rsidR="00A96D4B" w:rsidRPr="00A96D4B" w:rsidRDefault="00A96D4B" w:rsidP="00A96D4B">
      <w:pPr>
        <w:spacing w:after="240" w:line="240" w:lineRule="auto"/>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Czy w związku z wejściem w życie ustawy o centralizacji podatku VAT Dom Pomocy Społecznej musi wystawiać Ośrodkom Pomocy Społecznej (gminom) faktury VAT dotyczące sprzedaży zwolnionej na podstawie art. 43 ust. 1 (dot. opłat wnoszonych przez OPS), czy też w związku z tym, że Ośrodki Pomocy Społecznej nie są bezpośrednimi nabywcami usług (są tylko częściowymi ich płatnikami – zgodnie z wystawionymi przez siebie decyzjami) i dopłaty wnoszone przez OPS nie stanowią dostawy usług w rozumieniu art. 8 ust. 1 ustawy o podatku od towarów i usług, można potraktować odpłatność jaka sprzedaż nieudokumentowaną, a opłaty będą wnoszone wyłącznie na podstawie decyzji wydanych przez OPS?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Zdaniem Wnioskodawcy, opłata dokonywana przez OPS nie jest wnoszona za świadczenie usług wykonywanych przez Dom Pomocy Społecznej na rzecz tego ośrodka i nie podlega ustawie o podatku od towarów i usług, tym samym do dokonywania tych wpłat nie mają zastosowania przepisy art. 106b ustawy o podatku od towarów i usług. Ponadto decyzja jest wystarczającą podstawą do dokonywania wpłat przez OPS i nie ma konieczności wystawiania dodatkowych dokumentów księgowych za wnoszone opłaty. </w:t>
      </w:r>
    </w:p>
    <w:p w:rsidR="00A96D4B" w:rsidRPr="00A96D4B" w:rsidRDefault="00A96D4B" w:rsidP="00A96D4B">
      <w:pPr>
        <w:spacing w:after="240" w:line="240" w:lineRule="auto"/>
        <w:jc w:val="both"/>
        <w:rPr>
          <w:rFonts w:ascii="Times New Roman" w:eastAsia="Times New Roman" w:hAnsi="Times New Roman" w:cs="Times New Roman"/>
          <w:b/>
          <w:bCs/>
          <w:sz w:val="24"/>
          <w:szCs w:val="24"/>
          <w:lang w:eastAsia="pl-PL"/>
        </w:rPr>
      </w:pPr>
      <w:r w:rsidRPr="00A96D4B">
        <w:rPr>
          <w:rFonts w:ascii="Times New Roman" w:eastAsia="Times New Roman" w:hAnsi="Times New Roman" w:cs="Times New Roman"/>
          <w:b/>
          <w:bCs/>
          <w:sz w:val="24"/>
          <w:szCs w:val="24"/>
          <w:lang w:eastAsia="pl-PL"/>
        </w:rPr>
        <w:t xml:space="preserve">W świetle obowiązującego stanu prawnego stanowisko Wnioskodawcy w sprawie oceny prawnej przedstawionego stanu faktycznego jest nieprawidłowe.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Zgodnie z art. 5 ust. 1 pkt 1 ustawy z dnia 11 marca 2004 r. o podatku od towarów i usług (Dz. U. z 2016 r., poz. 710, z późn. zm.), zwanej dalej „ustawą”, opodatkowaniu podatkiem od towarów i usług podlegają odpłatna dostawa towarów i odpłatne świadczenie usług na terytorium kraju.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lastRenderedPageBreak/>
        <w:t xml:space="preserve">Przez sprzedaż – stosownie do art. 2 pkt 22 ww. ustawy – rozumie się odpłatną dostawę towarów i odpłatne świadczenie usług na terytorium kraju, eksport towarów oraz wewnątrzwspólnotową dostawę towarów.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Na mocy art. 2 pkt 31 ustawy, ilekroć w jej przepisach jest mowa o fakturze rozumie się przez to dokument w formie papierowej lub w formie elektronicznej zawierający dane wymagane ustawą i przepisami wydanymi na jej podstawie. </w:t>
      </w:r>
    </w:p>
    <w:p w:rsidR="00A96D4B" w:rsidRPr="00A96D4B" w:rsidRDefault="00A96D4B" w:rsidP="00A96D4B">
      <w:pPr>
        <w:spacing w:after="240" w:line="240" w:lineRule="auto"/>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Art. 7 ust. 1 ustawy stanowi, że przez dostawę towarów, o której mowa w art. 5 ust. 1 pkt 1, rozumie się przeniesienie prawa do rozporządzania towarami jak właściciel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Stosownie do art. 8 ust. 1 ustawy, przez świadczenie usług, o którym mowa w art. 5 ust. 1 pkt 1, rozumie się każde świadczenie na rzecz osoby fizycznej, osoby prawnej lub jednostki organizacyjnej niemającej osobowości prawnej, które nie stanowi dostawy towarów w rozumieniu art. 7 (…).</w:t>
      </w:r>
    </w:p>
    <w:p w:rsidR="00A96D4B" w:rsidRPr="00A96D4B" w:rsidRDefault="00A96D4B" w:rsidP="00A96D4B">
      <w:pPr>
        <w:spacing w:after="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Z powyższych przepisów wynika, że definicja świadczenia usług ma charakter dopełniający definicję dostawy towarów i jest wyrazem realizacji zasady powszechności opodatkowania podatkiem od towarów i usług transakcji wykonywanych przez podatników w ramach ich działalności gospodarczej. Przez świadczenie należy zatem rozumieć każde zachowanie się na rzecz innego podmiotu. Niemniej muszą być przy tym spełnione następujące warunki: </w:t>
      </w:r>
    </w:p>
    <w:p w:rsidR="00A96D4B" w:rsidRPr="00A96D4B" w:rsidRDefault="00A96D4B" w:rsidP="00A96D4B">
      <w:pPr>
        <w:numPr>
          <w:ilvl w:val="0"/>
          <w:numId w:val="1"/>
        </w:numPr>
        <w:spacing w:before="100" w:beforeAutospacing="1" w:after="100" w:afterAutospacing="1" w:line="240" w:lineRule="auto"/>
        <w:ind w:left="93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w następstwie zobowiązania, w wykonaniu którego usługa jest świadczona, druga strona (nabywca) jest bezpośrednim beneficjentem świadczenia, </w:t>
      </w:r>
    </w:p>
    <w:p w:rsidR="00A96D4B" w:rsidRPr="00A96D4B" w:rsidRDefault="00A96D4B" w:rsidP="00A96D4B">
      <w:pPr>
        <w:numPr>
          <w:ilvl w:val="0"/>
          <w:numId w:val="1"/>
        </w:numPr>
        <w:spacing w:before="100" w:beforeAutospacing="1" w:after="240" w:line="240" w:lineRule="auto"/>
        <w:ind w:left="93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świadczonej usłudze odpowiada świadczenie wzajemne ze strony nabywcy (wynagrodzenie). </w:t>
      </w:r>
    </w:p>
    <w:p w:rsidR="00A96D4B" w:rsidRPr="00A96D4B" w:rsidRDefault="00A96D4B" w:rsidP="00A96D4B">
      <w:pPr>
        <w:spacing w:after="240" w:line="240" w:lineRule="auto"/>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Należy podkreślić, że oba ww. warunki winny być spełnione łącznie, aby świadczenie podlegało, jako usługa, opodatkowaniu podatkiem od towarów i usług.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Aby uznać dane świadczenie za odpłatne świadczenie, musi istnieć stosunek prawny pomiędzy świadczącym usługę a odbiorcą, a w zamian za wykonanie usługi powinno zostać wypłacone wynagrodzenie. Musi istnieć bezpośredni związek pomiędzy świadczoną usługą i przekazanym za nią wynagrodzeniem. Bezpośredni związek pomiędzy świadczeniem usług, a otrzymanym wynagrodzeniem istnieje wówczas, gdy jest możliwe zidentyfikowanie bezpośredniej i jasno zindywidualizowanej korzyści na rzecz świadczącego usługę oraz gdy świadczenie wzajemne pozostaje w bezpośrednim związku ze świadczeniem dokonanej czynności.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Na konieczność występowania bezpośredniego i wyraźnego związku pomiędzy płatnością a usługą wskazuje również Trybunał Sprawiedliwości UE. W sprawie C-16/93 Tolsma Trybunał orzekł, że aby określone świadczenie mogło być uznane za opodatkowaną usługę musi zachodzić bezpośredni związek pomiędzy świadczeniem a należnym wynagrodzeniem. Korzyści wynikające z wykonywanych przez usługodawcę zadań muszą mieć bezpośredni związek z usługobiorcą, w sytuacji natomiast, gdy taki związek nie istnieje, nie można uznać takich czynności za usługi opodatkowane podatkiem VAT. Przede wszystkim wskazać należy, że pomiędzy otrzymaną zapłatą a wykonanymi świadczeniami powinien istnieć bezpośredni związek o charakterze przyczynowym. Otrzymana zapłata powinna być konsekwencją wykonania świadczenia. Wynagrodzenie musi być należne za wykonanie tego świadczenia. </w:t>
      </w:r>
    </w:p>
    <w:p w:rsidR="00A96D4B" w:rsidRPr="00A96D4B" w:rsidRDefault="00A96D4B" w:rsidP="00A96D4B">
      <w:pPr>
        <w:spacing w:after="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lastRenderedPageBreak/>
        <w:t xml:space="preserve">Naczelny Sąd Administracyjny także rozpatrywał sprawę, w której istotą sporu było ustalenie jakie działania podatników spełniają warunki uznania ich za odpłatne świadczenie usług (wyrok I FSK 1493/13). W orzeczeniu podkreślił, że podział na gruncie ustawy VAT na świadczenie usług i dostawę towarów nie oznacza, że wypełnia on wszelkie przejawy aktywności podmiotów gospodarczych, a każdy przepływ środków finansowych, odbywający się w ramach relacji pomiędzy podatnikami VAT, musi być przyporządkowany świadczeniu usług lub dostawie towarów. Zdaniem NSA nie można przyjąć, że świadczeniem usług jest każda czynność czy zdarzenie, którego efektem jest odpłatne przysporzenie jednej ze stron na skutek działania bądź zaniechania innej strony. </w:t>
      </w:r>
    </w:p>
    <w:p w:rsidR="00A96D4B" w:rsidRPr="00A96D4B" w:rsidRDefault="00A96D4B" w:rsidP="00A96D4B">
      <w:pPr>
        <w:spacing w:after="0" w:line="240" w:lineRule="auto"/>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NSA wskazuje na wynikające z orzecznictwa TSUE warunki uznania danego świadczenia za świadczenie usług za wynagrodzeniem, a więc czynność podlegającą opodatkowaniu VAT: </w:t>
      </w:r>
    </w:p>
    <w:p w:rsidR="00A96D4B" w:rsidRPr="00A96D4B" w:rsidRDefault="00A96D4B" w:rsidP="00A96D4B">
      <w:pPr>
        <w:numPr>
          <w:ilvl w:val="0"/>
          <w:numId w:val="2"/>
        </w:numPr>
        <w:spacing w:before="100" w:beforeAutospacing="1" w:after="100" w:afterAutospacing="1" w:line="240" w:lineRule="auto"/>
        <w:ind w:left="93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istnienie związku prawnego między usługodawcą i usługobiorcą, w ramach którego następuje świadczenie wzajemne, </w:t>
      </w:r>
    </w:p>
    <w:p w:rsidR="00A96D4B" w:rsidRPr="00A96D4B" w:rsidRDefault="00A96D4B" w:rsidP="00A96D4B">
      <w:pPr>
        <w:numPr>
          <w:ilvl w:val="0"/>
          <w:numId w:val="2"/>
        </w:numPr>
        <w:spacing w:before="100" w:beforeAutospacing="1" w:after="100" w:afterAutospacing="1" w:line="240" w:lineRule="auto"/>
        <w:ind w:left="93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wynagrodzenie otrzymane przez usługodawcę stanowi wartość faktycznie przekazaną w zamian za usługi świadczone na rzecz usługobiorcy, </w:t>
      </w:r>
    </w:p>
    <w:p w:rsidR="00A96D4B" w:rsidRPr="00A96D4B" w:rsidRDefault="00A96D4B" w:rsidP="00A96D4B">
      <w:pPr>
        <w:numPr>
          <w:ilvl w:val="0"/>
          <w:numId w:val="2"/>
        </w:numPr>
        <w:spacing w:before="100" w:beforeAutospacing="1" w:after="100" w:afterAutospacing="1" w:line="240" w:lineRule="auto"/>
        <w:ind w:left="93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istnienie bezpośredniej i jasno zindywidualizowanej korzyści po stronie dostawcy towaru lub usługi, </w:t>
      </w:r>
    </w:p>
    <w:p w:rsidR="00A96D4B" w:rsidRPr="00A96D4B" w:rsidRDefault="00A96D4B" w:rsidP="00A96D4B">
      <w:pPr>
        <w:numPr>
          <w:ilvl w:val="0"/>
          <w:numId w:val="2"/>
        </w:numPr>
        <w:spacing w:before="100" w:beforeAutospacing="1" w:after="100" w:afterAutospacing="1" w:line="240" w:lineRule="auto"/>
        <w:ind w:left="93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odpłatność za otrzymane świadczenie (towar lub usługę) pozostaje w bezpośrednim związku z czynnością, która miałaby być opodatkowana tym podatkiem, </w:t>
      </w:r>
    </w:p>
    <w:p w:rsidR="00A96D4B" w:rsidRPr="00A96D4B" w:rsidRDefault="00A96D4B" w:rsidP="00A96D4B">
      <w:pPr>
        <w:numPr>
          <w:ilvl w:val="0"/>
          <w:numId w:val="2"/>
        </w:numPr>
        <w:spacing w:before="100" w:beforeAutospacing="1" w:after="240" w:line="240" w:lineRule="auto"/>
        <w:ind w:left="93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istnienie możliwości wyrażenia w pieniądzu wartości tego świadczenia wzajemnego.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Ponadto należy wskazać, że opodatkowaniu podatkiem od towarów i usług zgodnie z zasadą powszechności opodatkowania podlegają wszelkie transakcje, których przedmiotem jest dostawa towarów lub świadczenie usług, pod warunkiem, że są one realizowane przez podatników w rozumieniu ustawy i wykonywane w ramach działalności gospodarczej w rozumieniu ustawy.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W myśl art. 15 ust. 1 ustawy – podatnikami są osoby prawne, jednostki organizacyjne niemające osobowości prawnej oraz osoby fizyczne, wykonujące samodzielnie działalność gospodarczą, o której mowa w ust. 2, bez względu na cel lub rezultat takiej działalności.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Działalność gospodarcza – według ust. 2 powołanego artykułu – obejmuje wszelką działalność producentów, handlowców lub usługodawców, w tym podmiotów pozyskujących zasoby naturalne oraz rolników, a także działalność osób wykonujących wolne zawody. Działalność gospodarcza obejmuje w szczególności czynności polegające na wykorzystywaniu towarów lub wartości niematerialnych i prawnych w sposób ciągły dla celów zarobkowych.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Stosownie do art. 15 ust. 6 ustawy, nie uznaje się za podatnika organów władzy publicznej oraz urzędów obsługujących te organy w zakresie realizowanych zadań nałożonych odrębnymi przepisami prawa, dla realizacji których zostały one powołane, z wyłączeniem czynności wykonywanych na podstawie zawartych umów cywilnoprawnych.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Z powołanych wyżej przepisów wynika, że jednostki samorządu terytorialnego są podatnikami podatku od towarów i usług jedynie w zakresie wszelkich czynności, które mają charakter cywilnoprawny, tzn. są przez nie realizowane na podstawie umów cywilnoprawnych. Będą to zatem wszystkie realizowane przez te jednostki (urzędy) czynności w sferze ich aktywności cywilnoprawnej, np. czynności sprzedaży, zamiany (nieruchomości i ruchomości), wynajmu, dzierżawy itd., umów prawa cywilnego (nazwanych i nienazwanych) – tylko w tym zakresie ich czynności mają charakter działalności gospodarczej w rozumieniu art. 15 ust. 2 ustawy.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lastRenderedPageBreak/>
        <w:t xml:space="preserve">Wyłączenie z grona podatników VAT organów władzy publicznej jest możliwe tylko wtedy, gdy wykonują one czynności w ramach przypisanych im specyficznych zadań i funkcji państwowych np. w zakresie administracji, sądownictwa, obrony narodowej. Wówczas wyłączenie z opodatkowania nie prowadzi do naruszenia zasad konkurencji.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Powiat, w rozumieniu ustawy z dnia 5 czerwca 1998 r. o samorządzie powiatowym (Dz. U. z 2016 r., poz. 814, z późn. zm.), jest jednostką samorządu terytorialnego. Posiada osobowość prawną i wykonuje zadania publiczne w imieniu własnym i na własną odpowiedzialność. </w:t>
      </w:r>
    </w:p>
    <w:p w:rsidR="00A96D4B" w:rsidRPr="00A96D4B" w:rsidRDefault="00A96D4B" w:rsidP="00A96D4B">
      <w:pPr>
        <w:spacing w:after="240" w:line="240" w:lineRule="auto"/>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Zgodnie z art. 4 ust. 1 pkt 3 ww. ustawy o samorządzie powiatowym, powiat wykonuje określone ustawami zadania publiczne o charakterze ponadgminnym w zakresie pomocy społecznej. </w:t>
      </w:r>
      <w:r w:rsidRPr="00A96D4B">
        <w:rPr>
          <w:rFonts w:ascii="Times New Roman" w:eastAsia="Times New Roman" w:hAnsi="Times New Roman" w:cs="Times New Roman"/>
          <w:sz w:val="24"/>
          <w:szCs w:val="24"/>
          <w:lang w:eastAsia="pl-PL"/>
        </w:rPr>
        <w:br/>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W tym miejscu wskazać należy na art. 2 ust. 1 ustawy z dnia 12 marca 2004 r. o pomocy społecznej (Dz. U. z 2016 r., poz. 930, z późn. zm.), pomoc społeczna jest instytucją polityki społecznej państwa, mającą na celu umożliwienie osobom i rodzinom przezwyciężanie trudnych sytuacji życiowych, których nie są one w stanie pokonać, wykorzystując własne uprawnienia, zasoby i możliwości.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W myśl art. 2 ust. 2 ww. ustawy o pomocy społecznej pomoc społeczną, organizują organy administracji rządowej i samorządowej, współpracując w tym zakresie, na zasadzie partnerstwa, z organizacjami społecznymi i pozarządowymi, Kościołem Katolickim, innymi kościołami, związkami wyznaniowymi oraz osobami fizycznymi i prawnymi.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Jak wynika z art. 3 ust. 1 ustawy o pomocy społecznej, pomoc społeczna wspiera osoby i rodziny w wysiłkach zmierzających do zaspokojenia niezbędnych potrzeb i umożliwia im życie w warunkach odpowiadających godności człowieka. </w:t>
      </w:r>
      <w:r w:rsidRPr="00A96D4B">
        <w:rPr>
          <w:rFonts w:ascii="Times New Roman" w:eastAsia="Times New Roman" w:hAnsi="Times New Roman" w:cs="Times New Roman"/>
          <w:sz w:val="24"/>
          <w:szCs w:val="24"/>
          <w:lang w:eastAsia="pl-PL"/>
        </w:rPr>
        <w:br/>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Art. 22 pkt 3 i pkt 4 ustawy o pomocy społecznej stanowi natomiast, że do zadań wojewody należy: wydawanie i cofanie zezwoleń lub zezwoleń warunkowych na prowadzenie domów pomocy społecznej oraz wydawanie i cofanie zezwoleń na prowadzenie placówek zapewniających całodobową opiekę osobom niepełnosprawnym, przewlekle chorym lub osobom w podeszłym wieku, w tym prowadzonych na podstawie przepisów o działalności gospodarczej a także prowadzenie rejestru domów pomocy społecznej, placówek zapewniających całodobową opiekę osobom niepełnosprawnym, przewlekle chorym lub osobom w podeszłym wieku, w tym prowadzonych na podstawie przepisów o działalności gospodarczej, placówek zapewniających miejsca noclegowe oraz jednostek specjalistycznego poradnictwa. </w:t>
      </w:r>
    </w:p>
    <w:p w:rsidR="00A96D4B" w:rsidRPr="00A96D4B" w:rsidRDefault="00A96D4B" w:rsidP="00A96D4B">
      <w:pPr>
        <w:spacing w:after="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Ponadto zgodnie z art. 55 ust. 1 ustawy o pomocy społecznej, dom pomocy społecznej świadczy usługi bytowe, opiekuńcze, wspomagające i edukacyjne na poziomie obowiązującego standardu, w zakresie i formach wynikających z indywidualnych potrzeb osób w nim przebywających, zwanych dalej „mieszkańcami domu”. </w:t>
      </w:r>
    </w:p>
    <w:p w:rsidR="00A96D4B" w:rsidRPr="00A96D4B" w:rsidRDefault="00A96D4B" w:rsidP="00A96D4B">
      <w:pPr>
        <w:spacing w:after="0" w:line="240" w:lineRule="auto"/>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Na mocy art. 57 ust. 1 ustawy o pomocy społecznej, domy pomocy społecznej mogą prowadzić, po uzyskaniu zezwolenia wojewody: </w:t>
      </w:r>
    </w:p>
    <w:p w:rsidR="00A96D4B" w:rsidRPr="00A96D4B" w:rsidRDefault="00A96D4B" w:rsidP="00A96D4B">
      <w:pPr>
        <w:numPr>
          <w:ilvl w:val="0"/>
          <w:numId w:val="3"/>
        </w:numPr>
        <w:spacing w:before="100" w:beforeAutospacing="1" w:after="100" w:afterAutospacing="1" w:line="240" w:lineRule="auto"/>
        <w:ind w:left="93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jednostki samorządu terytorialnego; </w:t>
      </w:r>
    </w:p>
    <w:p w:rsidR="00A96D4B" w:rsidRPr="00A96D4B" w:rsidRDefault="00A96D4B" w:rsidP="00A96D4B">
      <w:pPr>
        <w:numPr>
          <w:ilvl w:val="0"/>
          <w:numId w:val="3"/>
        </w:numPr>
        <w:spacing w:before="100" w:beforeAutospacing="1" w:after="100" w:afterAutospacing="1" w:line="240" w:lineRule="auto"/>
        <w:ind w:left="93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Kościół Katolicki, inne kościoły, związki wyznaniowe oraz organizacje społeczne, fundacje i stowarzyszenia; </w:t>
      </w:r>
    </w:p>
    <w:p w:rsidR="00A96D4B" w:rsidRPr="00A96D4B" w:rsidRDefault="00A96D4B" w:rsidP="00A96D4B">
      <w:pPr>
        <w:numPr>
          <w:ilvl w:val="0"/>
          <w:numId w:val="3"/>
        </w:numPr>
        <w:spacing w:before="100" w:beforeAutospacing="1" w:after="100" w:afterAutospacing="1" w:line="240" w:lineRule="auto"/>
        <w:ind w:left="93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lastRenderedPageBreak/>
        <w:t xml:space="preserve">inne osoby prawne; </w:t>
      </w:r>
    </w:p>
    <w:p w:rsidR="00A96D4B" w:rsidRPr="00A96D4B" w:rsidRDefault="00A96D4B" w:rsidP="00A96D4B">
      <w:pPr>
        <w:numPr>
          <w:ilvl w:val="0"/>
          <w:numId w:val="3"/>
        </w:numPr>
        <w:spacing w:before="100" w:beforeAutospacing="1" w:after="240" w:line="240" w:lineRule="auto"/>
        <w:ind w:left="93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osoby fizyczne. </w:t>
      </w:r>
    </w:p>
    <w:p w:rsidR="00A96D4B" w:rsidRPr="00A96D4B" w:rsidRDefault="00A96D4B" w:rsidP="00A96D4B">
      <w:pPr>
        <w:spacing w:after="240" w:line="240" w:lineRule="auto"/>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Zezwolenie na prowadzenie domu pomocy społecznej wydaje wojewoda właściwy ze względu na położenie domu (art. 57 ust. 2 ww. ustawy o pomocy społecznej).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Decyzję o skierowaniu do domu pomocy społecznej i decyzję ustalającą opłatę za pobyt w domu pomocy społecznej wydaje organ gminy właściwej dla tej osoby w dniu jej kierowania do domu pomocy społecznej (art. 59 ust. 1 ustawy o pomocy społecznej). </w:t>
      </w:r>
    </w:p>
    <w:p w:rsidR="00A96D4B" w:rsidRPr="00A96D4B" w:rsidRDefault="00A96D4B" w:rsidP="00A96D4B">
      <w:pPr>
        <w:spacing w:after="240" w:line="240" w:lineRule="auto"/>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Zasady wystawiania faktur regulują przepisy art. 106a – 106q ustawy. </w:t>
      </w:r>
    </w:p>
    <w:p w:rsidR="00A96D4B" w:rsidRPr="00A96D4B" w:rsidRDefault="00A96D4B" w:rsidP="00A96D4B">
      <w:pPr>
        <w:spacing w:after="0" w:line="240" w:lineRule="auto"/>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Jak stanowi art. 106a ustawy, przepisy niniejszego rozdziału stosuje się do: </w:t>
      </w:r>
    </w:p>
    <w:p w:rsidR="00A96D4B" w:rsidRPr="00A96D4B" w:rsidRDefault="00A96D4B" w:rsidP="00A96D4B">
      <w:pPr>
        <w:numPr>
          <w:ilvl w:val="0"/>
          <w:numId w:val="4"/>
        </w:numPr>
        <w:spacing w:before="100" w:beforeAutospacing="1" w:after="100" w:afterAutospacing="1" w:line="240" w:lineRule="auto"/>
        <w:ind w:left="108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sprzedaży, z wyjątkiem przypadków, o których mowa w art. 17 ust. 1 pkt 4 i 5 oraz ust. 1a, w których usługodawca lub dokonujący dostawy towarów nie rozlicza podatku należnego i faktura dokumentująca te transakcje nie jest wystawiana przez usługobiorcę lub nabywcę towarów w imieniu i na rzecz usługodawcy lub dokonującego dostawy towarów; </w:t>
      </w:r>
    </w:p>
    <w:p w:rsidR="00A96D4B" w:rsidRPr="00A96D4B" w:rsidRDefault="00A96D4B" w:rsidP="00A96D4B">
      <w:pPr>
        <w:numPr>
          <w:ilvl w:val="0"/>
          <w:numId w:val="4"/>
        </w:numPr>
        <w:spacing w:before="100" w:beforeAutospacing="1" w:after="100" w:afterAutospacing="1" w:line="240" w:lineRule="auto"/>
        <w:ind w:left="108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dostawy towarów i świadczenia usług dokonywanych przez podatnika posiadającego na terytorium kraju siedzibę działalności gospodarczej lub stałe miejsce prowadzenia działalności gospodarczej, z którego dokonywane są te czynności, a w przypadku braku na terytorium kraju siedziby działalności gospodarczej oraz stałego miejsca prowadzenia działalności gospodarczej – posiadającego na terytorium kraju stałe miejsce zamieszkania albo zwykłe miejsce pobytu, z którego dokonywane są te czynności, w przypadku gdy miejscem świadczenia jest terytorium; </w:t>
      </w:r>
    </w:p>
    <w:p w:rsidR="00A96D4B" w:rsidRPr="00A96D4B" w:rsidRDefault="00A96D4B" w:rsidP="00A96D4B">
      <w:pPr>
        <w:numPr>
          <w:ilvl w:val="1"/>
          <w:numId w:val="4"/>
        </w:numPr>
        <w:spacing w:before="100" w:beforeAutospacing="1" w:after="100" w:afterAutospacing="1" w:line="240" w:lineRule="auto"/>
        <w:ind w:left="18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państwa członkowskiego inne niż terytorium kraju, a osobą zobowiązaną do zapłaty podatku od wartości dodanej jest nabywca towaru lub usługobiorca i faktura dokumentująca te czynności nie jest wystawiana przez tego nabywcę lub usługobiorcę w imieniu i na rzecz podatnika, </w:t>
      </w:r>
    </w:p>
    <w:p w:rsidR="00A96D4B" w:rsidRPr="00A96D4B" w:rsidRDefault="00A96D4B" w:rsidP="00A96D4B">
      <w:pPr>
        <w:numPr>
          <w:ilvl w:val="1"/>
          <w:numId w:val="4"/>
        </w:numPr>
        <w:spacing w:before="100" w:beforeAutospacing="1" w:after="100" w:afterAutospacing="1" w:line="240" w:lineRule="auto"/>
        <w:ind w:left="18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państwa trzeciego.</w:t>
      </w:r>
    </w:p>
    <w:p w:rsidR="00A96D4B" w:rsidRPr="00A96D4B" w:rsidRDefault="00A96D4B" w:rsidP="00A96D4B">
      <w:pPr>
        <w:spacing w:beforeAutospacing="1" w:after="0" w:afterAutospacing="1" w:line="240" w:lineRule="auto"/>
        <w:ind w:left="1080"/>
        <w:jc w:val="both"/>
        <w:rPr>
          <w:rFonts w:ascii="Times New Roman" w:eastAsia="Times New Roman" w:hAnsi="Times New Roman" w:cs="Times New Roman"/>
          <w:sz w:val="24"/>
          <w:szCs w:val="24"/>
          <w:lang w:eastAsia="pl-PL"/>
        </w:rPr>
      </w:pPr>
    </w:p>
    <w:p w:rsidR="00A96D4B" w:rsidRPr="00A96D4B" w:rsidRDefault="00A96D4B" w:rsidP="00A96D4B">
      <w:pPr>
        <w:spacing w:after="0" w:line="240" w:lineRule="auto"/>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Na podstawie art. 106b ust. 1 ustawy, podatnik jest obowiązany wystawić fakturę dokumentującą: </w:t>
      </w:r>
    </w:p>
    <w:p w:rsidR="00A96D4B" w:rsidRPr="00A96D4B" w:rsidRDefault="00A96D4B" w:rsidP="00A96D4B">
      <w:pPr>
        <w:numPr>
          <w:ilvl w:val="0"/>
          <w:numId w:val="5"/>
        </w:numPr>
        <w:spacing w:before="100" w:beforeAutospacing="1" w:after="100" w:afterAutospacing="1" w:line="240" w:lineRule="auto"/>
        <w:ind w:left="108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sprzedaż, a także dostawę towarów i świadczenie usług, o których mowa w art. 106a pkt 2, dokonywane przez niego na rzecz innego podatnika podatku, podatku od wartości dodanej lub podatku o podobnym charakterze lub na rzecz osoby prawnej niebędącej podatnikiem; </w:t>
      </w:r>
    </w:p>
    <w:p w:rsidR="00A96D4B" w:rsidRPr="00A96D4B" w:rsidRDefault="00A96D4B" w:rsidP="00A96D4B">
      <w:pPr>
        <w:numPr>
          <w:ilvl w:val="0"/>
          <w:numId w:val="5"/>
        </w:numPr>
        <w:spacing w:before="100" w:beforeAutospacing="1" w:after="100" w:afterAutospacing="1" w:line="240" w:lineRule="auto"/>
        <w:ind w:left="108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sprzedaż wysyłkową z terytorium kraju i sprzedaż wysyłkową na terytorium kraju na rzecz podmiotu innego niż wskazany w pkt 1; </w:t>
      </w:r>
    </w:p>
    <w:p w:rsidR="00A96D4B" w:rsidRPr="00A96D4B" w:rsidRDefault="00A96D4B" w:rsidP="00A96D4B">
      <w:pPr>
        <w:numPr>
          <w:ilvl w:val="0"/>
          <w:numId w:val="5"/>
        </w:numPr>
        <w:spacing w:before="100" w:beforeAutospacing="1" w:after="100" w:afterAutospacing="1" w:line="240" w:lineRule="auto"/>
        <w:ind w:left="108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wewnątrzwspólnotową dostawę towarów na rzecz podmiotu innego niż wskazany w pkt 1; </w:t>
      </w:r>
    </w:p>
    <w:p w:rsidR="00A96D4B" w:rsidRPr="00A96D4B" w:rsidRDefault="00A96D4B" w:rsidP="00A96D4B">
      <w:pPr>
        <w:numPr>
          <w:ilvl w:val="0"/>
          <w:numId w:val="5"/>
        </w:numPr>
        <w:spacing w:before="100" w:beforeAutospacing="1" w:after="240" w:line="240" w:lineRule="auto"/>
        <w:ind w:left="108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otrzymanie przez niego całości lub części zapłaty przed dokonaniem czynności, o których mowa w pkt 1 i 2, z wyjątkiem przypadku, gdy zapłata dotyczy wewnątrzwspólnotowej dostawy towarów lub czynności, dla których obowiązek podatkowy powstaje zgodnie z art. 19a ust. 5 pkt 4.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lastRenderedPageBreak/>
        <w:t xml:space="preserve">Na mocy art. 106b ust. 2 ustawy, podatnik nie jest obowiązany do wystawienia faktury w odniesieniu do sprzedaży zwolnionej od podatku na podstawie art. 43 ust. 1, art. 113 ust. 1 i 9 lub przepisów wydanych na podstawie art. 82 ust. 3.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Regulacja określona w art. 106b ust. 2 ustawy wyraża zasadę, zgodnie z którą nie ma obowiązku wystawiania faktury dla sprzedaży zwolnionej od podatku. Przepis ten pozwala, aby faktury nie były wystawiane dla czynności zwolnionych przedmiotowo na mocy ustawy bądź na mocy przepisów wykonawczych. Nie pozbawia on wszakże podatników dokonujących tych czynności prawa do wystawiania faktury dokumentującej te czynności. Wystawienie faktury dla sprzedaży zwolnionej jest, co do zasady, pozostawione wyborowi wykonującego czynność. </w:t>
      </w:r>
    </w:p>
    <w:p w:rsidR="00A96D4B" w:rsidRPr="00A96D4B" w:rsidRDefault="00A96D4B" w:rsidP="00A96D4B">
      <w:pPr>
        <w:spacing w:after="0" w:line="240" w:lineRule="auto"/>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Jednakże stosownie do art. 106b ust. 3 ustawy na żądanie nabywcy towaru lub usługi podatnik jest obowiązany wystawić fakturę dokumentującą: </w:t>
      </w:r>
    </w:p>
    <w:p w:rsidR="00A96D4B" w:rsidRPr="00A96D4B" w:rsidRDefault="00A96D4B" w:rsidP="00A96D4B">
      <w:pPr>
        <w:numPr>
          <w:ilvl w:val="0"/>
          <w:numId w:val="6"/>
        </w:numPr>
        <w:spacing w:before="100" w:beforeAutospacing="1" w:after="100" w:afterAutospacing="1" w:line="240" w:lineRule="auto"/>
        <w:ind w:left="108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czynności, o których mowa w ust. 1 pkt 1, oraz otrzymanie całości lub części zapłaty przed wykonaniem tych czynności, z wyjątkiem przypadku, gdy zapłata dotyczy wewnątrzwspólnotowej dostawy towarów lub czynności, dla których obowiązek podatkowy powstaje zgodnie z art. 19a ust. 5 pkt 4 – jeżeli obowiązek wystawienia faktury nie wynika z ust. 1, </w:t>
      </w:r>
    </w:p>
    <w:p w:rsidR="00A96D4B" w:rsidRPr="00A96D4B" w:rsidRDefault="00A96D4B" w:rsidP="00A96D4B">
      <w:pPr>
        <w:numPr>
          <w:ilvl w:val="0"/>
          <w:numId w:val="6"/>
        </w:numPr>
        <w:spacing w:before="100" w:beforeAutospacing="1" w:after="100" w:afterAutospacing="1" w:line="240" w:lineRule="auto"/>
        <w:ind w:left="108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sprzedaż zwolnioną, o której mowa w ust. 2, z zastrzeżeniem art. 117 pkt 1 i art. 118</w:t>
      </w:r>
    </w:p>
    <w:p w:rsidR="00A96D4B" w:rsidRPr="00A96D4B" w:rsidRDefault="00A96D4B" w:rsidP="00A96D4B">
      <w:pPr>
        <w:spacing w:after="240" w:line="240" w:lineRule="auto"/>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 jeżeli żądanie jej wystawienia zostało zgłoszone w terminie 3 miesięcy, licząc od końca miesiąca, w którym dostarczono towar lub wykonano usługę bądź otrzymano całość lub część zapłaty. </w:t>
      </w:r>
    </w:p>
    <w:p w:rsidR="00A96D4B" w:rsidRPr="00A96D4B" w:rsidRDefault="00A96D4B" w:rsidP="00A96D4B">
      <w:pPr>
        <w:spacing w:after="240" w:line="240" w:lineRule="auto"/>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Wskazane wyżej przepisy art. 106b ustawy zawierają zamknięty katalog transakcji, które winny być dokumentowane fakturą, wśród nich wymienione są dostawa towarów i świadczenie usług.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Z przedstawionych okoliczności sprawy wynika, że Dom Pomocy Społecznej świadczy dla mieszkańców usługi pomocy społecznej wraz z zakwaterowaniem. Usługi te świadczone są na podstawie decyzji administracyjnych kierujących i określających odpłatność za pobyt wydawanych przez Ośrodki Pomocy Społecznej imiennie mieszkańcom Domu Pomocy Społecznej. Decyzje takie przekazywane są również do wiadomości Domu Pomocy Społecznej. Z decyzji wynika, że opłaty za pobyt w Domu Pomocy Społecznej wnosi mieszkaniec. Pozostałą część odpłatności ponoszą odpowiednio zobowiązani do alimentacji lub Ośrodki Pomocy Społecznej na podstawie art. 61 ust. 1 ustawy o pomocy społecznej. Dom Pomocy Społecznej nie zawiera z mieszkańcami i z osobami zobowiązanymi do alimentacji umów cywilnoprawnych, ani porozumień z gminami. Dom Pomocy Społecznej działa na podstawie zezwolenia wydanego przez Wojewodę i jest wpisany do prowadzonego przez Wojewodę Rejestru Domów Pomocy Społecznej. Dom Pomocy Społecznej świadczy usługi pomocy społecznej w rozumieniu przepisów o pomocy społecznej zgodnie z art. 43 ust. 1 pkt 22 ustawy. Dom Pomocy Społecznej jest jednostką organizacyjną Powiatu (Wnioskodawcy) i funkcjonuje stosownie do przepisów ustawy o finansach publicznych jako jednostka budżetowa – jednostka organizacyjna nieposiadająca osobowości prawnej, która całość swoich wydatków pokrywa z budżetu, a pobrane dochody odprowadza na rachunek odpowiednio dochodów budżetu państwa albo jednostki samorządu terytorialnego. Dom Pomocy Społecznej działa na podstawie statutu określającego nazwę, siedzibę i przedmiot działalności. Podstawą gospodarki finansowej jest plan dochodów i wydatków (plan finansowy). Od 1 stycznia 2017 r. Dom Pomocy Społecznej jako jednostka organizacyjna powiatu (Wnioskodawcy) podlega przepisom ustawy o centralizacji podatku VAT.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lastRenderedPageBreak/>
        <w:t xml:space="preserve">Odnosząc się do wątpliwości Wnioskodawcy, czy po centralizacji rozliczeń podatku VAT Dom Pomocy Społecznej winien wystawiać faktury na rzecz ośrodków pomocy społecznej, należy w pierwszej kolejności zwrócić uwagę, że w dniu 29 września 2015 r. zapadł w sprawie C-276/14 Gmina Wrocław przeciwko Ministrowi Finansów wyrok TSUE, zgodnie z którym gminna jednostka organizacyjna, której działalność gospodarcza nie spełnia kryterium samodzielności w rozumieniu art. 9 ust. 1 2006/112/WE Dyrektywy Rady z dnia 28 listopada 2006 r. w sprawie wspólnego systemu podatku od wartości dodanej (Dz. Urz. UE L Nr 347 z 11.12.2006 str. 1, z późn. zm.), nie może być uznana za podatnika podatku od wartości dodanej odrębnie od gminy, w której skład jednostka ta wchodzi.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Jak wynika z wyroku TSUE w sprawie C-276/14 samorządowe jednostki budżetowe nie posiadają odrębności podatkowej na gruncie przepisów o VAT, zatem wszelkie czynności przez nie dokonywane powinny być rozliczane przez jednostkę samorządu terytorialnego, która je utworzyła.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Powyższy wyrok TSUE co prawda odnosi się do gminnych jednostek budżetowych, jednakże jego rozstrzygnięcie ma również zastosowanie do powiatowych jednostek organizacyjnych, z uwagi na praktycznie takie same uwarunkowania faktyczne i prawne.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W myśl art. 3 ustawy z dnia 5 września 2016 r.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(Dz. U. z 2016 r., poz. 1454, z późn. zm.), jednostka samorządu terytorialnego jest obowiązana do podjęcia rozliczania podatku wraz ze wszystkimi jednostkami organizacyjnymi najpóźniej od dnia 1 stycznia 2017 r.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Według art. 4 ww. ustawy z dnia 5 września 2016 r. jednostka samorządu terytorialnego, której jednostki organizacyjne rozliczały się jako odrębni podatnicy, wstępuje z dniem podjęcia rozliczania podatku wraz ze wszystkimi jednostkami organizacyjnymi we wszystkie przewidziane w przepisach dotyczących podatku prawa i obowiązki jednostek organizacyjnych.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Biorąc pod uwagę przywołane powyżej przepisy prawa, przedstawiony opis sprawy oraz wyrok TSUE z dnia 29 września 2015 r. w sprawie C-276/14, należy stwierdzić, że od 1 stycznia 2017 r. dla celów rozliczeń VAT Powiat i utworzone przez niego jednostki budżetowe, tj. w rozpatrywanej sprawie Dom Pomocy Społecznej, są jednym łącznym podatnikiem VAT i w konsekwencji to Powiat dokonuje jednego rozliczenia deklaracyjnego na gruncie VAT.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Zatem czynności wykonywane przez Dom Pomocy Społecznej – jednostkę organizacyjną Powiatu (Wnioskodawcę) – dotyczące świadczenia usług w zakresie pomocy społecznej wraz z zakwaterowaniem w Domu Pomocy Społecznej spełniają definicję świadczenia usług wymienioną w art. 8 ust. 1 ustawy, które z uwagi na ich odpłatność podlegają opodatkowaniu podatkiem od towarów i usług na podstawie art. 5 ust. 1 pkt 1 ustawy, przy czym jak wskazał Wnioskodawca korzystają one ze zwolnienia od opodatkowania podatkiem VAT na podstawie art. 43 ust. 1 pkt 22 ustawy. Jednak, jak wskazano powyżej, podatnikiem z tytułu świadczenia tych usług od dnia 1 stycznia 2017 r. jest Wnioskodawca czyli Powiat, a nie Dom Pomocy Społecznej. </w:t>
      </w:r>
    </w:p>
    <w:p w:rsidR="00A96D4B" w:rsidRPr="00A96D4B" w:rsidRDefault="00A96D4B" w:rsidP="00A96D4B">
      <w:pPr>
        <w:spacing w:after="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Jednocześnie w świetle powyższych rozważań należy stwierdzić, że w niniejszych okolicznościach bezpośrednim odbiorcą usług, za które pobierane są opłaty, będzie osoba </w:t>
      </w:r>
      <w:r w:rsidRPr="00A96D4B">
        <w:rPr>
          <w:rFonts w:ascii="Times New Roman" w:eastAsia="Times New Roman" w:hAnsi="Times New Roman" w:cs="Times New Roman"/>
          <w:sz w:val="24"/>
          <w:szCs w:val="24"/>
          <w:lang w:eastAsia="pl-PL"/>
        </w:rPr>
        <w:lastRenderedPageBreak/>
        <w:t xml:space="preserve">korzystająca z pomocy społecznej świadczonej przez Powiat za pośrednictwem Domu Pomocy Społecznej, nie natomiast Ośrodki Pomocy Społecznej, który dokonują ww. opłat.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W tej sytuacji opłaty dokonywane przez Ośrodki Pomocy Społecznej nie będą wnoszone tytułem świadczenia usług wykonywanych przez Wnioskodawcę za pośrednictwem Domu Pomocy Społecznej na rzecz tych ośrodków. Bezpośrednimi nabywcami usług w zakresie pomocy społecznej będą mieszkańcy Domu Pomocy Społecznej. Tym samym do dokumentowania wpłat dokonywanych przez Ośrodki Pomocy Społecznej nie znajdą zastosowania przepisy art. 106b ustawy. W konsekwencji, w przedmiotowym zakresie, Dom Pomocy Społecznej po centralizacji rozliczeń podatku VAT nie będzie obowiązany do wystawiania faktur na rzecz Ośrodków Pomocy Społecznej.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Podsumowując stwierdzić należy, że w rozpatrywanej sprawie brak jest podstaw do wystawiania przez Dom Pomocy Społecznej Ośrodkom Pomocy Społecznej (gminom) faktur VAT dotyczących sprzedaży zwolnionej na podstawie art. 43 ust. 1 pkt 22 ustawy (opłat wnoszonych przez OPS).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Wobec powyższego, oceniając całościowo stanowisko Wnioskodawcy, należało uznać je za nieprawidłowe. Jakkolwiek Wnioskodawca wywiódł prawidłowy skutek prawny w kwestii braku obowiązku wystawiania faktur na rzecz Ośrodków Pomocy Społecznej, jednakże nie uwzględnił, że od dnia 1 stycznia 2017 r. podatnikiem podatku VAT z tytułu świadczenia usług w zakresie opieki społecznej jest Powiat a nie Dom Pomocy Społecznej. W konsekwencji to Powiat nie będzie zobowiązany do wystawiania faktur na rzecz Ośrodków Pomocy Społecznej a nie Dom Pomocy Społecznej.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Należy podkreślić, że zgodnie z art. 14b § 1 ustawy Ordynacja podatkowa, Dyrektor Krajowej Informacji Skarbowej, na wniosek Zainteresowanego, wydaje, w jego indywidualnej sprawie, interpretację przepisów prawa podatkowego (interpretację indywidualną). </w:t>
      </w:r>
    </w:p>
    <w:p w:rsidR="00A96D4B" w:rsidRPr="00A96D4B" w:rsidRDefault="00A96D4B" w:rsidP="00A96D4B">
      <w:pPr>
        <w:spacing w:after="24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W związku z tym tut. Organ informuje, że wydana interpretacja dotyczy tylko sprawy będącej przedmiotem wniosku (zapytania) Zainteresowanego. Inne kwestie przedstawione w opisie sprawy, bądź we własnym stanowisku, które nie zostały objęte pytaniem, nie mogą być – zgodnie z art. 14b § 1 Ordynacji podatkowej – rozpatrzone. </w:t>
      </w:r>
    </w:p>
    <w:p w:rsidR="00A96D4B" w:rsidRPr="00A96D4B" w:rsidRDefault="00A96D4B" w:rsidP="00A96D4B">
      <w:pPr>
        <w:spacing w:after="0" w:line="240" w:lineRule="auto"/>
        <w:ind w:firstLine="30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Zgodnie z art. 14na Ordynacji podatkowej przepisów art. 14k–14n nie stosuje się, jeżeli stan faktyczny lub zdarzenie przyszłe będące przedmiotem interpretacji indywidualnej stanowi element czynności będących przedmiotem decyzji wydanej: </w:t>
      </w:r>
    </w:p>
    <w:p w:rsidR="00A96D4B" w:rsidRPr="00A96D4B" w:rsidRDefault="00A96D4B" w:rsidP="00A96D4B">
      <w:pPr>
        <w:numPr>
          <w:ilvl w:val="0"/>
          <w:numId w:val="7"/>
        </w:numPr>
        <w:spacing w:before="100" w:beforeAutospacing="1" w:after="100" w:afterAutospacing="1" w:line="240" w:lineRule="auto"/>
        <w:ind w:left="108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z zastosowaniem art. 119a; </w:t>
      </w:r>
    </w:p>
    <w:p w:rsidR="00A96D4B" w:rsidRPr="00A96D4B" w:rsidRDefault="00A96D4B" w:rsidP="00A96D4B">
      <w:pPr>
        <w:numPr>
          <w:ilvl w:val="0"/>
          <w:numId w:val="7"/>
        </w:numPr>
        <w:spacing w:before="100" w:beforeAutospacing="1" w:after="240" w:line="240" w:lineRule="auto"/>
        <w:ind w:left="1080"/>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w związku z wystąpieniem nadużycia prawa, o którym mowa w art. 5 ust. 5 ustawy z dnia 11 marca 2004 r. o podatku od towarów i usług. </w:t>
      </w:r>
    </w:p>
    <w:p w:rsidR="00A96D4B" w:rsidRPr="00A96D4B" w:rsidRDefault="00A96D4B" w:rsidP="00A96D4B">
      <w:pPr>
        <w:spacing w:after="240" w:line="240" w:lineRule="auto"/>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Interpretacja dotyczy stanu faktycznego przedstawionego przez Wnioskodawcę i stanu prawnego obowiązującego w dniu wydania interpretacji. </w:t>
      </w:r>
    </w:p>
    <w:p w:rsidR="00A96D4B" w:rsidRPr="00A96D4B" w:rsidRDefault="00A96D4B" w:rsidP="00A96D4B">
      <w:pPr>
        <w:spacing w:after="0" w:line="240" w:lineRule="auto"/>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 xml:space="preserve">Stronie przysługuje prawo do wniesienia skargi na niniejszą interpretację przepisów prawa podatkowego z powodu jej niezgodności z prawem. Skargę wnosi się do Wojewódzkiego Sądu Administracyjnego, po uprzednim wezwaniu na piśmie organu, który wydał interpretację – w terminie 14 dni od dnia, w którym skarżący dowiedział się lub mógł się dowiedzieć o jej wydaniu – do usunięcia naruszenia prawa (art. 52 § 3 ustawy z dnia 30 sierpnia 2002 r. Prawo o postępowaniu przed sądami administracyjnymi – Dz. U. z 2016 r., poz. 718, z późn. zm.). Skargę do WSA wnosi się (w dwóch egzemplarzach – art. 47 ww. ustawy) w terminie </w:t>
      </w:r>
      <w:r w:rsidRPr="00A96D4B">
        <w:rPr>
          <w:rFonts w:ascii="Times New Roman" w:eastAsia="Times New Roman" w:hAnsi="Times New Roman" w:cs="Times New Roman"/>
          <w:sz w:val="24"/>
          <w:szCs w:val="24"/>
          <w:lang w:eastAsia="pl-PL"/>
        </w:rPr>
        <w:lastRenderedPageBreak/>
        <w:t xml:space="preserve">trzydziestu dni od dnia doręczenia odpowiedzi organu na wezwanie do usunięcia naruszenia prawa, a jeżeli organ nie udzielił odpowiedzi na wezwanie, w terminie sześćdziesięciu dni od dnia wniesienia tego wezwania (art. 53 § 2 ww. ustawy). </w:t>
      </w:r>
    </w:p>
    <w:p w:rsidR="00A96D4B" w:rsidRPr="00A96D4B" w:rsidRDefault="00A96D4B" w:rsidP="00A96D4B">
      <w:pPr>
        <w:spacing w:after="0" w:line="240" w:lineRule="auto"/>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Jednocześnie, zgodnie art. 57a ww. ustawy, skarga na pisemną interpretację przepisów prawa podatkowego wydaną w indywidualnej sprawie, opinię zabezpieczającą i odmowę wydania opinii zabezpieczającej może być oparta wyłącznie na zarzucie naruszenia przepisów postępowania, dopuszczeniu się błędu wykładni lub niewłaściwej oceny co do zastosowania przepisu prawa materialnego. Sąd administracyjny jest związany zarzutami skargi oraz powołaną podstawą prawną.</w:t>
      </w:r>
    </w:p>
    <w:p w:rsidR="00A96D4B" w:rsidRPr="00A96D4B" w:rsidRDefault="00A96D4B" w:rsidP="00A96D4B">
      <w:pPr>
        <w:spacing w:after="0" w:line="240" w:lineRule="auto"/>
        <w:jc w:val="both"/>
        <w:rPr>
          <w:rFonts w:ascii="Times New Roman" w:eastAsia="Times New Roman" w:hAnsi="Times New Roman" w:cs="Times New Roman"/>
          <w:sz w:val="24"/>
          <w:szCs w:val="24"/>
          <w:lang w:eastAsia="pl-PL"/>
        </w:rPr>
      </w:pPr>
      <w:r w:rsidRPr="00A96D4B">
        <w:rPr>
          <w:rFonts w:ascii="Times New Roman" w:eastAsia="Times New Roman" w:hAnsi="Times New Roman" w:cs="Times New Roman"/>
          <w:sz w:val="24"/>
          <w:szCs w:val="24"/>
          <w:lang w:eastAsia="pl-PL"/>
        </w:rPr>
        <w:t>Skargę wnosi się za pośrednictwem organu, którego działanie lub bezczynność są przedmiotem skargi (art. 54 § 1 ww. ustawy), na adres: Krajowa Informacja Skarbowa, ul. Teodora Sixta 17, 43-300 Bielsko-Biała.</w:t>
      </w:r>
    </w:p>
    <w:p w:rsidR="00A96D4B" w:rsidRPr="00A96D4B" w:rsidRDefault="00A96D4B" w:rsidP="00A96D4B">
      <w:pPr>
        <w:pBdr>
          <w:top w:val="single" w:sz="6" w:space="1" w:color="auto"/>
        </w:pBdr>
        <w:spacing w:after="0" w:line="240" w:lineRule="auto"/>
        <w:jc w:val="center"/>
        <w:rPr>
          <w:rFonts w:ascii="Arial" w:eastAsia="Times New Roman" w:hAnsi="Arial" w:cs="Arial"/>
          <w:vanish/>
          <w:sz w:val="16"/>
          <w:szCs w:val="16"/>
          <w:lang w:eastAsia="pl-PL"/>
        </w:rPr>
      </w:pPr>
      <w:r w:rsidRPr="00A96D4B">
        <w:rPr>
          <w:rFonts w:ascii="Arial" w:eastAsia="Times New Roman" w:hAnsi="Arial" w:cs="Arial"/>
          <w:vanish/>
          <w:sz w:val="16"/>
          <w:szCs w:val="16"/>
          <w:lang w:eastAsia="pl-PL"/>
        </w:rPr>
        <w:t>Dół formularza</w:t>
      </w:r>
    </w:p>
    <w:p w:rsidR="00A96D4B" w:rsidRDefault="00A96D4B"/>
    <w:sectPr w:rsidR="00A96D4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79E" w:rsidRDefault="006C379E" w:rsidP="00A978BA">
      <w:pPr>
        <w:spacing w:after="0" w:line="240" w:lineRule="auto"/>
      </w:pPr>
      <w:r>
        <w:separator/>
      </w:r>
    </w:p>
  </w:endnote>
  <w:endnote w:type="continuationSeparator" w:id="0">
    <w:p w:rsidR="006C379E" w:rsidRDefault="006C379E" w:rsidP="00A97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855117"/>
      <w:docPartObj>
        <w:docPartGallery w:val="Page Numbers (Bottom of Page)"/>
        <w:docPartUnique/>
      </w:docPartObj>
    </w:sdtPr>
    <w:sdtEndPr/>
    <w:sdtContent>
      <w:p w:rsidR="00A978BA" w:rsidRDefault="00A978BA">
        <w:pPr>
          <w:pStyle w:val="Stopka"/>
          <w:jc w:val="right"/>
        </w:pPr>
        <w:r>
          <w:fldChar w:fldCharType="begin"/>
        </w:r>
        <w:r>
          <w:instrText>PAGE   \* MERGEFORMAT</w:instrText>
        </w:r>
        <w:r>
          <w:fldChar w:fldCharType="separate"/>
        </w:r>
        <w:r w:rsidR="00625D06">
          <w:rPr>
            <w:noProof/>
          </w:rPr>
          <w:t>1</w:t>
        </w:r>
        <w:r>
          <w:fldChar w:fldCharType="end"/>
        </w:r>
      </w:p>
    </w:sdtContent>
  </w:sdt>
  <w:p w:rsidR="00A978BA" w:rsidRDefault="00A978B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79E" w:rsidRDefault="006C379E" w:rsidP="00A978BA">
      <w:pPr>
        <w:spacing w:after="0" w:line="240" w:lineRule="auto"/>
      </w:pPr>
      <w:r>
        <w:separator/>
      </w:r>
    </w:p>
  </w:footnote>
  <w:footnote w:type="continuationSeparator" w:id="0">
    <w:p w:rsidR="006C379E" w:rsidRDefault="006C379E" w:rsidP="00A978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57766"/>
    <w:multiLevelType w:val="multilevel"/>
    <w:tmpl w:val="BEEE6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C4ACB"/>
    <w:multiLevelType w:val="multilevel"/>
    <w:tmpl w:val="1082C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83852"/>
    <w:multiLevelType w:val="multilevel"/>
    <w:tmpl w:val="AB9E4C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D604E"/>
    <w:multiLevelType w:val="multilevel"/>
    <w:tmpl w:val="CEDC60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D6D79"/>
    <w:multiLevelType w:val="multilevel"/>
    <w:tmpl w:val="35FEC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094E37"/>
    <w:multiLevelType w:val="multilevel"/>
    <w:tmpl w:val="B1860A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0B693D"/>
    <w:multiLevelType w:val="multilevel"/>
    <w:tmpl w:val="3F72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D4B"/>
    <w:rsid w:val="0009570A"/>
    <w:rsid w:val="001574CB"/>
    <w:rsid w:val="00625D06"/>
    <w:rsid w:val="006C379E"/>
    <w:rsid w:val="00A96BCB"/>
    <w:rsid w:val="00A96D4B"/>
    <w:rsid w:val="00A978BA"/>
    <w:rsid w:val="00F949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A5949-7A45-408E-816A-9E239A39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A96D4B"/>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A96D4B"/>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A96D4B"/>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A96D4B"/>
    <w:rPr>
      <w:rFonts w:ascii="Arial" w:eastAsia="Times New Roman" w:hAnsi="Arial" w:cs="Arial"/>
      <w:vanish/>
      <w:sz w:val="16"/>
      <w:szCs w:val="16"/>
      <w:lang w:eastAsia="pl-PL"/>
    </w:rPr>
  </w:style>
  <w:style w:type="paragraph" w:styleId="NormalnyWeb">
    <w:name w:val="Normal (Web)"/>
    <w:basedOn w:val="Normalny"/>
    <w:uiPriority w:val="99"/>
    <w:semiHidden/>
    <w:unhideWhenUsed/>
    <w:rsid w:val="00A96D4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978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78BA"/>
  </w:style>
  <w:style w:type="paragraph" w:styleId="Stopka">
    <w:name w:val="footer"/>
    <w:basedOn w:val="Normalny"/>
    <w:link w:val="StopkaZnak"/>
    <w:uiPriority w:val="99"/>
    <w:unhideWhenUsed/>
    <w:rsid w:val="00A978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7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16907">
      <w:bodyDiv w:val="1"/>
      <w:marLeft w:val="0"/>
      <w:marRight w:val="0"/>
      <w:marTop w:val="0"/>
      <w:marBottom w:val="0"/>
      <w:divBdr>
        <w:top w:val="none" w:sz="0" w:space="0" w:color="auto"/>
        <w:left w:val="none" w:sz="0" w:space="0" w:color="auto"/>
        <w:bottom w:val="none" w:sz="0" w:space="0" w:color="auto"/>
        <w:right w:val="none" w:sz="0" w:space="0" w:color="auto"/>
      </w:divBdr>
      <w:divsChild>
        <w:div w:id="1425808596">
          <w:marLeft w:val="0"/>
          <w:marRight w:val="0"/>
          <w:marTop w:val="0"/>
          <w:marBottom w:val="0"/>
          <w:divBdr>
            <w:top w:val="none" w:sz="0" w:space="0" w:color="auto"/>
            <w:left w:val="none" w:sz="0" w:space="0" w:color="auto"/>
            <w:bottom w:val="none" w:sz="0" w:space="0" w:color="auto"/>
            <w:right w:val="none" w:sz="0" w:space="0" w:color="auto"/>
          </w:divBdr>
          <w:divsChild>
            <w:div w:id="1988363797">
              <w:marLeft w:val="0"/>
              <w:marRight w:val="0"/>
              <w:marTop w:val="0"/>
              <w:marBottom w:val="0"/>
              <w:divBdr>
                <w:top w:val="none" w:sz="0" w:space="0" w:color="auto"/>
                <w:left w:val="none" w:sz="0" w:space="0" w:color="auto"/>
                <w:bottom w:val="none" w:sz="0" w:space="0" w:color="auto"/>
                <w:right w:val="none" w:sz="0" w:space="0" w:color="auto"/>
              </w:divBdr>
              <w:divsChild>
                <w:div w:id="975767005">
                  <w:marLeft w:val="0"/>
                  <w:marRight w:val="0"/>
                  <w:marTop w:val="0"/>
                  <w:marBottom w:val="0"/>
                  <w:divBdr>
                    <w:top w:val="none" w:sz="0" w:space="0" w:color="auto"/>
                    <w:left w:val="none" w:sz="0" w:space="0" w:color="auto"/>
                    <w:bottom w:val="none" w:sz="0" w:space="0" w:color="auto"/>
                    <w:right w:val="none" w:sz="0" w:space="0" w:color="auto"/>
                  </w:divBdr>
                  <w:divsChild>
                    <w:div w:id="1125078558">
                      <w:marLeft w:val="0"/>
                      <w:marRight w:val="0"/>
                      <w:marTop w:val="0"/>
                      <w:marBottom w:val="0"/>
                      <w:divBdr>
                        <w:top w:val="none" w:sz="0" w:space="0" w:color="auto"/>
                        <w:left w:val="none" w:sz="0" w:space="0" w:color="auto"/>
                        <w:bottom w:val="none" w:sz="0" w:space="0" w:color="auto"/>
                        <w:right w:val="none" w:sz="0" w:space="0" w:color="auto"/>
                      </w:divBdr>
                      <w:divsChild>
                        <w:div w:id="1850555788">
                          <w:marLeft w:val="0"/>
                          <w:marRight w:val="0"/>
                          <w:marTop w:val="0"/>
                          <w:marBottom w:val="0"/>
                          <w:divBdr>
                            <w:top w:val="none" w:sz="0" w:space="0" w:color="auto"/>
                            <w:left w:val="none" w:sz="0" w:space="0" w:color="auto"/>
                            <w:bottom w:val="none" w:sz="0" w:space="0" w:color="auto"/>
                            <w:right w:val="none" w:sz="0" w:space="0" w:color="auto"/>
                          </w:divBdr>
                        </w:div>
                      </w:divsChild>
                    </w:div>
                    <w:div w:id="699008815">
                      <w:marLeft w:val="0"/>
                      <w:marRight w:val="0"/>
                      <w:marTop w:val="0"/>
                      <w:marBottom w:val="0"/>
                      <w:divBdr>
                        <w:top w:val="none" w:sz="0" w:space="0" w:color="auto"/>
                        <w:left w:val="none" w:sz="0" w:space="0" w:color="auto"/>
                        <w:bottom w:val="none" w:sz="0" w:space="0" w:color="auto"/>
                        <w:right w:val="none" w:sz="0" w:space="0" w:color="auto"/>
                      </w:divBdr>
                      <w:divsChild>
                        <w:div w:id="201052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93325">
          <w:marLeft w:val="0"/>
          <w:marRight w:val="0"/>
          <w:marTop w:val="0"/>
          <w:marBottom w:val="0"/>
          <w:divBdr>
            <w:top w:val="none" w:sz="0" w:space="0" w:color="auto"/>
            <w:left w:val="none" w:sz="0" w:space="0" w:color="auto"/>
            <w:bottom w:val="none" w:sz="0" w:space="0" w:color="auto"/>
            <w:right w:val="none" w:sz="0" w:space="0" w:color="auto"/>
          </w:divBdr>
          <w:divsChild>
            <w:div w:id="1857037188">
              <w:marLeft w:val="0"/>
              <w:marRight w:val="0"/>
              <w:marTop w:val="0"/>
              <w:marBottom w:val="0"/>
              <w:divBdr>
                <w:top w:val="none" w:sz="0" w:space="0" w:color="auto"/>
                <w:left w:val="none" w:sz="0" w:space="0" w:color="auto"/>
                <w:bottom w:val="none" w:sz="0" w:space="0" w:color="auto"/>
                <w:right w:val="none" w:sz="0" w:space="0" w:color="auto"/>
              </w:divBdr>
              <w:divsChild>
                <w:div w:id="915827068">
                  <w:marLeft w:val="0"/>
                  <w:marRight w:val="0"/>
                  <w:marTop w:val="0"/>
                  <w:marBottom w:val="0"/>
                  <w:divBdr>
                    <w:top w:val="none" w:sz="0" w:space="0" w:color="auto"/>
                    <w:left w:val="none" w:sz="0" w:space="0" w:color="auto"/>
                    <w:bottom w:val="none" w:sz="0" w:space="0" w:color="auto"/>
                    <w:right w:val="none" w:sz="0" w:space="0" w:color="auto"/>
                  </w:divBdr>
                  <w:divsChild>
                    <w:div w:id="696274704">
                      <w:marLeft w:val="600"/>
                      <w:marRight w:val="600"/>
                      <w:marTop w:val="0"/>
                      <w:marBottom w:val="0"/>
                      <w:divBdr>
                        <w:top w:val="none" w:sz="0" w:space="0" w:color="auto"/>
                        <w:left w:val="none" w:sz="0" w:space="0" w:color="auto"/>
                        <w:bottom w:val="none" w:sz="0" w:space="0" w:color="auto"/>
                        <w:right w:val="none" w:sz="0" w:space="0" w:color="auto"/>
                      </w:divBdr>
                      <w:divsChild>
                        <w:div w:id="20371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4166</Words>
  <Characters>24996</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Stępień</dc:creator>
  <cp:keywords/>
  <dc:description/>
  <cp:lastModifiedBy>Bratek Katarzyna</cp:lastModifiedBy>
  <cp:revision>2</cp:revision>
  <dcterms:created xsi:type="dcterms:W3CDTF">2017-10-17T13:27:00Z</dcterms:created>
  <dcterms:modified xsi:type="dcterms:W3CDTF">2017-10-17T13:27:00Z</dcterms:modified>
</cp:coreProperties>
</file>